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A44F" w14:textId="0BF4CFBB" w:rsidR="00504218" w:rsidRPr="005656D0" w:rsidRDefault="00504218" w:rsidP="005656D0">
      <w:pPr>
        <w:spacing w:line="276" w:lineRule="auto"/>
        <w:jc w:val="center"/>
        <w:rPr>
          <w:sz w:val="24"/>
          <w:szCs w:val="24"/>
        </w:rPr>
      </w:pPr>
      <w:r w:rsidRPr="005656D0">
        <w:rPr>
          <w:noProof/>
          <w:sz w:val="24"/>
          <w:szCs w:val="24"/>
          <w:lang w:eastAsia="it-IT"/>
        </w:rPr>
        <w:drawing>
          <wp:inline distT="0" distB="0" distL="0" distR="0" wp14:anchorId="26FBC8C5" wp14:editId="2451EAB6">
            <wp:extent cx="2195830" cy="41211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1958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0248" w14:textId="77777777" w:rsidR="00923138" w:rsidRPr="005656D0" w:rsidRDefault="00923138" w:rsidP="005656D0">
      <w:pPr>
        <w:spacing w:line="276" w:lineRule="auto"/>
        <w:jc w:val="center"/>
        <w:rPr>
          <w:sz w:val="24"/>
          <w:szCs w:val="24"/>
        </w:rPr>
      </w:pPr>
    </w:p>
    <w:p w14:paraId="64D5B90F" w14:textId="1FCA8FCD" w:rsidR="00834FB0" w:rsidRPr="00834FB0" w:rsidRDefault="00834FB0" w:rsidP="007A6B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34FB0">
        <w:rPr>
          <w:b/>
          <w:bCs/>
          <w:sz w:val="24"/>
          <w:szCs w:val="24"/>
        </w:rPr>
        <w:t>COMUNICATO STAMPA</w:t>
      </w:r>
    </w:p>
    <w:p w14:paraId="52E41D2E" w14:textId="77777777" w:rsidR="00834FB0" w:rsidRDefault="00834FB0" w:rsidP="007A6BE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8B6DBD" w14:textId="5B6BD556" w:rsidR="00E93BF5" w:rsidRDefault="00E93BF5" w:rsidP="007A6BE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INVECCHIAMENTO ATTIVO, AGLI ‘STATI GENERALI’ ORGANIZZATI DA HAPPYAGEING IL PUNTO SULLE POLITICHE DI PREVENZIONE VACCINALE </w:t>
      </w:r>
    </w:p>
    <w:p w14:paraId="37C84E20" w14:textId="77777777" w:rsidR="007A6BED" w:rsidRDefault="007A6BED" w:rsidP="007A6BE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C6CAC7E" w14:textId="476A4A65" w:rsidR="007A6BED" w:rsidRDefault="00E93BF5" w:rsidP="007A6BED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Conversano: “</w:t>
      </w:r>
      <w:r w:rsidR="00AE6182">
        <w:rPr>
          <w:i/>
          <w:iCs/>
          <w:sz w:val="28"/>
          <w:szCs w:val="28"/>
        </w:rPr>
        <w:t>Fatte le circolari per il Covid</w:t>
      </w:r>
      <w:r w:rsidR="00074512">
        <w:rPr>
          <w:i/>
          <w:iCs/>
          <w:sz w:val="28"/>
          <w:szCs w:val="28"/>
        </w:rPr>
        <w:t xml:space="preserve"> e per</w:t>
      </w:r>
      <w:r w:rsidR="00AE6182">
        <w:rPr>
          <w:i/>
          <w:iCs/>
          <w:sz w:val="28"/>
          <w:szCs w:val="28"/>
        </w:rPr>
        <w:t xml:space="preserve"> l’influenza e</w:t>
      </w:r>
      <w:r w:rsidR="00074512">
        <w:rPr>
          <w:i/>
          <w:iCs/>
          <w:sz w:val="28"/>
          <w:szCs w:val="28"/>
        </w:rPr>
        <w:t xml:space="preserve"> approvato </w:t>
      </w:r>
      <w:r w:rsidR="00AE6182">
        <w:rPr>
          <w:i/>
          <w:iCs/>
          <w:sz w:val="28"/>
          <w:szCs w:val="28"/>
        </w:rPr>
        <w:t xml:space="preserve">il nuovo </w:t>
      </w:r>
      <w:r>
        <w:rPr>
          <w:i/>
          <w:iCs/>
          <w:sz w:val="28"/>
          <w:szCs w:val="28"/>
        </w:rPr>
        <w:t>PNPV</w:t>
      </w:r>
      <w:r w:rsidR="006C6BB4">
        <w:rPr>
          <w:i/>
          <w:iCs/>
          <w:sz w:val="28"/>
          <w:szCs w:val="28"/>
        </w:rPr>
        <w:t>,</w:t>
      </w:r>
      <w:r w:rsidR="00AE6182">
        <w:rPr>
          <w:i/>
          <w:iCs/>
          <w:sz w:val="28"/>
          <w:szCs w:val="28"/>
        </w:rPr>
        <w:t xml:space="preserve"> ora la sfida è far sì che siano applicati uniformemente </w:t>
      </w:r>
      <w:r w:rsidR="006C6BB4">
        <w:rPr>
          <w:i/>
          <w:iCs/>
          <w:sz w:val="28"/>
          <w:szCs w:val="28"/>
        </w:rPr>
        <w:t xml:space="preserve">in </w:t>
      </w:r>
      <w:r w:rsidR="00AE6182">
        <w:rPr>
          <w:i/>
          <w:iCs/>
          <w:sz w:val="28"/>
          <w:szCs w:val="28"/>
        </w:rPr>
        <w:t xml:space="preserve">tutte le </w:t>
      </w:r>
      <w:r w:rsidR="00304DDF">
        <w:rPr>
          <w:i/>
          <w:iCs/>
          <w:sz w:val="28"/>
          <w:szCs w:val="28"/>
        </w:rPr>
        <w:t>R</w:t>
      </w:r>
      <w:r w:rsidR="00AE6182">
        <w:rPr>
          <w:i/>
          <w:iCs/>
          <w:sz w:val="28"/>
          <w:szCs w:val="28"/>
        </w:rPr>
        <w:t>egioni</w:t>
      </w:r>
      <w:r w:rsidR="00074512">
        <w:rPr>
          <w:i/>
          <w:iCs/>
          <w:sz w:val="28"/>
          <w:szCs w:val="28"/>
        </w:rPr>
        <w:t xml:space="preserve"> e che si raggiungano le coperture previste</w:t>
      </w:r>
      <w:r w:rsidR="00AE6182">
        <w:rPr>
          <w:i/>
          <w:iCs/>
          <w:sz w:val="28"/>
          <w:szCs w:val="28"/>
        </w:rPr>
        <w:t>”</w:t>
      </w:r>
    </w:p>
    <w:p w14:paraId="5E1016DC" w14:textId="38D9F3D9" w:rsidR="00E93BF5" w:rsidRDefault="00E93BF5" w:rsidP="007A6BED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3340EF33" w14:textId="6645F317" w:rsidR="00C21E40" w:rsidRDefault="00304DDF" w:rsidP="007A6BED">
      <w:pPr>
        <w:spacing w:after="0" w:line="240" w:lineRule="auto"/>
        <w:jc w:val="both"/>
        <w:rPr>
          <w:rStyle w:val="Collegamentoipertestuale"/>
          <w:rFonts w:cstheme="minorHAnsi"/>
          <w:color w:val="auto"/>
          <w:sz w:val="24"/>
          <w:szCs w:val="24"/>
          <w:u w:val="none"/>
        </w:rPr>
      </w:pPr>
      <w:r w:rsidRPr="00304DDF">
        <w:rPr>
          <w:rFonts w:cstheme="minorHAnsi"/>
          <w:b/>
          <w:bCs/>
          <w:sz w:val="24"/>
          <w:szCs w:val="24"/>
        </w:rPr>
        <w:t>Roma, 3 ottobre 2023 -</w:t>
      </w:r>
      <w:r>
        <w:rPr>
          <w:rFonts w:cstheme="minorHAnsi"/>
          <w:sz w:val="24"/>
          <w:szCs w:val="24"/>
        </w:rPr>
        <w:t xml:space="preserve"> </w:t>
      </w:r>
      <w:r w:rsidR="00443EAB">
        <w:rPr>
          <w:rFonts w:cstheme="minorHAnsi"/>
          <w:sz w:val="24"/>
          <w:szCs w:val="24"/>
        </w:rPr>
        <w:t>La prevenzione è il migliore investimento che si possa fare i</w:t>
      </w:r>
      <w:r w:rsidR="00C21E40">
        <w:rPr>
          <w:rFonts w:cstheme="minorHAnsi"/>
          <w:sz w:val="24"/>
          <w:szCs w:val="24"/>
        </w:rPr>
        <w:t>n</w:t>
      </w:r>
      <w:r w:rsidR="00443EAB">
        <w:rPr>
          <w:rFonts w:cstheme="minorHAnsi"/>
          <w:sz w:val="24"/>
          <w:szCs w:val="24"/>
        </w:rPr>
        <w:t xml:space="preserve"> sanità: screening, corretti stili di vita e vaccinazioni sono i principali strumenti a disposizione, validi per tutta la popolazione, a maggior ragione per gli over 65. Per questo durante gli “</w:t>
      </w:r>
      <w:r w:rsidR="00443EAB" w:rsidRPr="00541188">
        <w:rPr>
          <w:rFonts w:cstheme="minorHAnsi"/>
          <w:b/>
          <w:bCs/>
          <w:sz w:val="24"/>
          <w:szCs w:val="24"/>
        </w:rPr>
        <w:t xml:space="preserve">Stati </w:t>
      </w:r>
      <w:r w:rsidR="00443EAB" w:rsidRPr="00541188">
        <w:rPr>
          <w:rStyle w:val="Collegamentoipertestuale"/>
          <w:rFonts w:cstheme="minorHAnsi"/>
          <w:b/>
          <w:bCs/>
          <w:color w:val="auto"/>
          <w:sz w:val="24"/>
          <w:szCs w:val="24"/>
          <w:u w:val="none"/>
        </w:rPr>
        <w:t>Generali dell’Invecchiamento Attivo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” promossi da </w:t>
      </w:r>
      <w:hyperlink r:id="rId6" w:history="1">
        <w:r w:rsidR="00541188" w:rsidRPr="00AE2B56">
          <w:rPr>
            <w:rStyle w:val="Collegamentoipertestuale"/>
            <w:rFonts w:cstheme="minorHAnsi"/>
            <w:sz w:val="24"/>
            <w:szCs w:val="24"/>
          </w:rPr>
          <w:t>HappyAgeing – Alleanza Italiana per l’Invecchiamento Attivo</w:t>
        </w:r>
      </w:hyperlink>
      <w:r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, in corso oggi a Roma </w:t>
      </w:r>
      <w:r w:rsidR="00541188">
        <w:rPr>
          <w:rStyle w:val="Collegamentoipertestuale"/>
          <w:rFonts w:cstheme="minorHAnsi"/>
          <w:color w:val="auto"/>
          <w:sz w:val="24"/>
          <w:szCs w:val="24"/>
          <w:u w:val="none"/>
        </w:rPr>
        <w:t>nel</w:t>
      </w:r>
      <w:r>
        <w:rPr>
          <w:rStyle w:val="Collegamentoipertestuale"/>
          <w:rFonts w:cstheme="minorHAnsi"/>
          <w:color w:val="auto"/>
          <w:sz w:val="24"/>
          <w:szCs w:val="24"/>
          <w:u w:val="none"/>
        </w:rPr>
        <w:t>la suggestiva cornice dell’Acquario Romano</w:t>
      </w:r>
      <w:r w:rsidR="00541188">
        <w:rPr>
          <w:rStyle w:val="Collegamentoipertestuale"/>
          <w:rFonts w:cstheme="minorHAnsi"/>
          <w:color w:val="auto"/>
          <w:sz w:val="24"/>
          <w:szCs w:val="24"/>
          <w:u w:val="none"/>
        </w:rPr>
        <w:t>,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un focus particolare è stato </w:t>
      </w:r>
      <w:r w:rsidR="00541188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dedicato 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al tema dell’immunizzazione, inevitabile dopo due anni di pandemia e </w:t>
      </w:r>
      <w:r w:rsidR="006C6BB4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a 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>pochi giorni di distanza dalle ultime circolari ministeriali su</w:t>
      </w:r>
      <w:r w:rsidR="006C6BB4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influenza e Covid. </w:t>
      </w:r>
    </w:p>
    <w:p w14:paraId="468C5084" w14:textId="77777777" w:rsidR="007A6BED" w:rsidRDefault="007A6BED" w:rsidP="007A6BED">
      <w:pPr>
        <w:spacing w:after="0" w:line="240" w:lineRule="auto"/>
        <w:jc w:val="both"/>
        <w:rPr>
          <w:rStyle w:val="Collegamentoipertestuale"/>
          <w:rFonts w:cstheme="minorHAnsi"/>
          <w:color w:val="auto"/>
          <w:sz w:val="24"/>
          <w:szCs w:val="24"/>
          <w:u w:val="none"/>
        </w:rPr>
      </w:pPr>
    </w:p>
    <w:p w14:paraId="1B3EE668" w14:textId="5A95DF63" w:rsidR="00EC363F" w:rsidRDefault="00304DDF" w:rsidP="007A6B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È 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>du</w:t>
      </w:r>
      <w:r w:rsidR="00C21E40">
        <w:rPr>
          <w:rStyle w:val="Collegamentoipertestuale"/>
          <w:rFonts w:cstheme="minorHAnsi"/>
          <w:color w:val="auto"/>
          <w:sz w:val="24"/>
          <w:szCs w:val="24"/>
          <w:u w:val="none"/>
        </w:rPr>
        <w:t>n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>q</w:t>
      </w:r>
      <w:r w:rsidR="00C21E40">
        <w:rPr>
          <w:rStyle w:val="Collegamentoipertestuale"/>
          <w:rFonts w:cstheme="minorHAnsi"/>
          <w:color w:val="auto"/>
          <w:sz w:val="24"/>
          <w:szCs w:val="24"/>
          <w:u w:val="none"/>
        </w:rPr>
        <w:t>u</w:t>
      </w:r>
      <w:r w:rsidR="00443EAB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e stato fatto </w:t>
      </w:r>
      <w:r w:rsidR="00E7064D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>un approfondimento</w:t>
      </w:r>
      <w:r w:rsidR="009274E2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sui passi avanti, ma anche sulle mancanze, </w:t>
      </w:r>
      <w:r w:rsidR="00E7064D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>del Piano Nazionale di Prevenzione Vaccinale 2023-2025 e una riflessione sulla necessità di rendere strutturale la vaccinazione anti-Covid. Al primo panel, intitolato “</w:t>
      </w:r>
      <w:r w:rsidR="00E7064D" w:rsidRPr="001B4D3D">
        <w:rPr>
          <w:rFonts w:cstheme="minorHAnsi"/>
          <w:b/>
          <w:bCs/>
          <w:sz w:val="24"/>
          <w:szCs w:val="24"/>
        </w:rPr>
        <w:t>Strategie di immunizzazione dell’adulto anziano: il nuovo PNPV 2023-2025</w:t>
      </w:r>
      <w:r w:rsidR="00E7064D" w:rsidRPr="001B4D3D">
        <w:rPr>
          <w:rFonts w:cstheme="minorHAnsi"/>
          <w:sz w:val="24"/>
          <w:szCs w:val="24"/>
        </w:rPr>
        <w:t>”</w:t>
      </w:r>
      <w:r w:rsidR="00E7064D" w:rsidRPr="001B4D3D">
        <w:rPr>
          <w:rFonts w:cstheme="minorHAnsi"/>
          <w:b/>
          <w:bCs/>
          <w:sz w:val="24"/>
          <w:szCs w:val="24"/>
        </w:rPr>
        <w:t xml:space="preserve"> </w:t>
      </w:r>
      <w:r w:rsidR="00E7064D" w:rsidRPr="001B4D3D">
        <w:rPr>
          <w:rFonts w:cstheme="minorHAnsi"/>
          <w:sz w:val="24"/>
          <w:szCs w:val="24"/>
        </w:rPr>
        <w:t xml:space="preserve">hanno partecipato </w:t>
      </w:r>
      <w:r w:rsidR="00E7064D" w:rsidRPr="00541188">
        <w:rPr>
          <w:rFonts w:cstheme="minorHAnsi"/>
          <w:b/>
          <w:bCs/>
          <w:sz w:val="24"/>
          <w:szCs w:val="24"/>
        </w:rPr>
        <w:t xml:space="preserve">Francesco </w:t>
      </w:r>
      <w:r w:rsidR="00C21E40" w:rsidRPr="00541188">
        <w:rPr>
          <w:rFonts w:cstheme="minorHAnsi"/>
          <w:b/>
          <w:bCs/>
          <w:sz w:val="24"/>
          <w:szCs w:val="24"/>
        </w:rPr>
        <w:t>Paolo Maraglin</w:t>
      </w:r>
      <w:r w:rsidR="006F1610">
        <w:rPr>
          <w:rFonts w:cstheme="minorHAnsi"/>
          <w:b/>
          <w:bCs/>
          <w:sz w:val="24"/>
          <w:szCs w:val="24"/>
        </w:rPr>
        <w:t xml:space="preserve">o, </w:t>
      </w:r>
      <w:r w:rsidR="00E7064D" w:rsidRPr="00541188">
        <w:rPr>
          <w:rFonts w:cstheme="minorHAnsi"/>
          <w:sz w:val="24"/>
          <w:szCs w:val="24"/>
        </w:rPr>
        <w:t xml:space="preserve">Direttore </w:t>
      </w:r>
      <w:r w:rsidR="00C21E40" w:rsidRPr="00541188">
        <w:rPr>
          <w:rFonts w:cstheme="minorHAnsi"/>
          <w:sz w:val="24"/>
          <w:szCs w:val="24"/>
        </w:rPr>
        <w:t>Ufficio 5</w:t>
      </w:r>
      <w:r w:rsidR="00E7064D" w:rsidRPr="00541188">
        <w:rPr>
          <w:rFonts w:cstheme="minorHAnsi"/>
          <w:sz w:val="24"/>
          <w:szCs w:val="24"/>
        </w:rPr>
        <w:t xml:space="preserve"> Ministero della Salute; </w:t>
      </w:r>
      <w:r w:rsidR="00E7064D" w:rsidRPr="00541188">
        <w:rPr>
          <w:rFonts w:cstheme="minorHAnsi"/>
          <w:b/>
          <w:bCs/>
          <w:sz w:val="24"/>
          <w:szCs w:val="24"/>
        </w:rPr>
        <w:t>Paolo Bonanni</w:t>
      </w:r>
      <w:r w:rsidR="00E7064D" w:rsidRPr="00541188">
        <w:rPr>
          <w:rFonts w:cstheme="minorHAnsi"/>
          <w:sz w:val="24"/>
          <w:szCs w:val="24"/>
        </w:rPr>
        <w:t>,</w:t>
      </w:r>
      <w:r w:rsidR="00541188">
        <w:rPr>
          <w:rFonts w:cstheme="minorHAnsi"/>
          <w:sz w:val="24"/>
          <w:szCs w:val="24"/>
        </w:rPr>
        <w:t xml:space="preserve"> </w:t>
      </w:r>
      <w:r w:rsidR="00C21E40" w:rsidRPr="00541188">
        <w:rPr>
          <w:rFonts w:cstheme="minorHAnsi"/>
          <w:sz w:val="24"/>
          <w:szCs w:val="24"/>
        </w:rPr>
        <w:t xml:space="preserve">Coordinatore del </w:t>
      </w:r>
      <w:r w:rsidR="00541188" w:rsidRPr="00541188">
        <w:rPr>
          <w:rFonts w:cstheme="minorHAnsi"/>
          <w:sz w:val="24"/>
          <w:szCs w:val="24"/>
        </w:rPr>
        <w:t xml:space="preserve">Board del </w:t>
      </w:r>
      <w:r w:rsidR="006F1610">
        <w:rPr>
          <w:rFonts w:cstheme="minorHAnsi"/>
          <w:sz w:val="24"/>
          <w:szCs w:val="24"/>
        </w:rPr>
        <w:t>“</w:t>
      </w:r>
      <w:r w:rsidR="00C21E40" w:rsidRPr="00541188">
        <w:rPr>
          <w:rFonts w:cstheme="minorHAnsi"/>
          <w:sz w:val="24"/>
          <w:szCs w:val="24"/>
        </w:rPr>
        <w:t>Calendario per la Vita</w:t>
      </w:r>
      <w:r w:rsidR="006F1610">
        <w:rPr>
          <w:rFonts w:cstheme="minorHAnsi"/>
          <w:sz w:val="24"/>
          <w:szCs w:val="24"/>
        </w:rPr>
        <w:t>”</w:t>
      </w:r>
      <w:r w:rsidR="00541188" w:rsidRPr="00541188">
        <w:rPr>
          <w:rFonts w:cstheme="minorHAnsi"/>
          <w:sz w:val="24"/>
          <w:szCs w:val="24"/>
        </w:rPr>
        <w:t>,</w:t>
      </w:r>
      <w:r w:rsidR="00541188">
        <w:rPr>
          <w:rFonts w:cstheme="minorHAnsi"/>
          <w:sz w:val="24"/>
          <w:szCs w:val="24"/>
        </w:rPr>
        <w:t xml:space="preserve"> </w:t>
      </w:r>
      <w:r w:rsidR="00E7064D" w:rsidRPr="00541188">
        <w:rPr>
          <w:rFonts w:cstheme="minorHAnsi"/>
          <w:b/>
          <w:bCs/>
          <w:sz w:val="24"/>
          <w:szCs w:val="24"/>
        </w:rPr>
        <w:t>Francesca Russo</w:t>
      </w:r>
      <w:r w:rsidR="00E7064D" w:rsidRPr="00541188">
        <w:rPr>
          <w:rFonts w:cstheme="minorHAnsi"/>
          <w:sz w:val="24"/>
          <w:szCs w:val="24"/>
        </w:rPr>
        <w:t>, Coordinatrice del Coordinamento Interregionale Area Prevenzione e Sanità pubblica della Commissione Salute</w:t>
      </w:r>
      <w:r w:rsidR="008833F9">
        <w:rPr>
          <w:rFonts w:cstheme="minorHAnsi"/>
          <w:sz w:val="24"/>
          <w:szCs w:val="24"/>
        </w:rPr>
        <w:t xml:space="preserve">, </w:t>
      </w:r>
      <w:r w:rsidR="008833F9" w:rsidRPr="008833F9">
        <w:rPr>
          <w:rFonts w:cstheme="minorHAnsi"/>
          <w:sz w:val="24"/>
          <w:szCs w:val="24"/>
        </w:rPr>
        <w:t xml:space="preserve">ed è stato invitato a partecipare il </w:t>
      </w:r>
      <w:r w:rsidR="008833F9" w:rsidRPr="008833F9">
        <w:rPr>
          <w:rFonts w:cstheme="minorHAnsi"/>
          <w:b/>
          <w:bCs/>
          <w:sz w:val="24"/>
          <w:szCs w:val="24"/>
        </w:rPr>
        <w:t xml:space="preserve">Senatore Ignazio Zullo, </w:t>
      </w:r>
      <w:r w:rsidR="008833F9" w:rsidRPr="008833F9">
        <w:rPr>
          <w:rFonts w:cstheme="minorHAnsi"/>
          <w:sz w:val="24"/>
          <w:szCs w:val="24"/>
        </w:rPr>
        <w:t>promotore e co-Presidente dell’Intergruppo Parlamentare Invecchiamento Attivo</w:t>
      </w:r>
      <w:r w:rsidR="008833F9">
        <w:rPr>
          <w:rFonts w:cstheme="minorHAnsi"/>
          <w:sz w:val="24"/>
          <w:szCs w:val="24"/>
        </w:rPr>
        <w:t xml:space="preserve"> </w:t>
      </w:r>
      <w:r w:rsidR="00E7064D" w:rsidRPr="001B4D3D">
        <w:rPr>
          <w:rFonts w:cstheme="minorHAnsi"/>
          <w:sz w:val="24"/>
          <w:szCs w:val="24"/>
        </w:rPr>
        <w:t>.</w:t>
      </w:r>
    </w:p>
    <w:p w14:paraId="724F4CFB" w14:textId="52982151" w:rsidR="00C21E40" w:rsidRDefault="00014208" w:rsidP="007A6BED">
      <w:pPr>
        <w:spacing w:after="0" w:line="240" w:lineRule="auto"/>
        <w:jc w:val="both"/>
        <w:rPr>
          <w:rStyle w:val="Collegamentoipertestuale"/>
          <w:rFonts w:cstheme="minorHAnsi"/>
          <w:color w:val="auto"/>
          <w:sz w:val="24"/>
          <w:szCs w:val="24"/>
          <w:u w:val="none"/>
        </w:rPr>
      </w:pPr>
      <w:r w:rsidRPr="001B4D3D">
        <w:rPr>
          <w:rFonts w:cstheme="minorHAnsi"/>
          <w:sz w:val="24"/>
          <w:szCs w:val="24"/>
        </w:rPr>
        <w:t>“Il PNPV</w:t>
      </w:r>
      <w:r w:rsidR="00C21E40">
        <w:rPr>
          <w:rFonts w:cstheme="minorHAnsi"/>
          <w:sz w:val="24"/>
          <w:szCs w:val="24"/>
        </w:rPr>
        <w:t xml:space="preserve"> 23-25</w:t>
      </w:r>
      <w:r w:rsidRPr="001B4D3D">
        <w:rPr>
          <w:rFonts w:cstheme="minorHAnsi"/>
          <w:sz w:val="24"/>
          <w:szCs w:val="24"/>
        </w:rPr>
        <w:t xml:space="preserve"> è </w:t>
      </w:r>
      <w:r w:rsidR="001F1FB6" w:rsidRPr="001B4D3D">
        <w:rPr>
          <w:rFonts w:cstheme="minorHAnsi"/>
          <w:sz w:val="24"/>
          <w:szCs w:val="24"/>
        </w:rPr>
        <w:t>un documento operativo di massima importanza perché</w:t>
      </w:r>
      <w:r w:rsidR="006F1610">
        <w:rPr>
          <w:rFonts w:cstheme="minorHAnsi"/>
          <w:sz w:val="24"/>
          <w:szCs w:val="24"/>
        </w:rPr>
        <w:t>,</w:t>
      </w:r>
      <w:r w:rsidR="001F1FB6" w:rsidRPr="001B4D3D">
        <w:rPr>
          <w:rFonts w:cstheme="minorHAnsi"/>
          <w:sz w:val="24"/>
          <w:szCs w:val="24"/>
        </w:rPr>
        <w:t xml:space="preserve"> </w:t>
      </w:r>
      <w:r w:rsidR="00074512" w:rsidRPr="006F1610">
        <w:rPr>
          <w:rFonts w:cstheme="minorHAnsi"/>
          <w:sz w:val="24"/>
          <w:szCs w:val="24"/>
        </w:rPr>
        <w:t xml:space="preserve">oltre </w:t>
      </w:r>
      <w:r w:rsidR="00DD6C95">
        <w:rPr>
          <w:rFonts w:cstheme="minorHAnsi"/>
          <w:b/>
          <w:bCs/>
          <w:sz w:val="24"/>
          <w:szCs w:val="24"/>
        </w:rPr>
        <w:t>a</w:t>
      </w:r>
      <w:r w:rsidR="001F1FB6" w:rsidRPr="001B4D3D">
        <w:rPr>
          <w:rFonts w:cstheme="minorHAnsi"/>
          <w:b/>
          <w:bCs/>
          <w:sz w:val="24"/>
          <w:szCs w:val="24"/>
        </w:rPr>
        <w:t xml:space="preserve">l calendario vaccinale, </w:t>
      </w:r>
      <w:r w:rsidR="00074512">
        <w:rPr>
          <w:rFonts w:cstheme="minorHAnsi"/>
          <w:b/>
          <w:bCs/>
          <w:sz w:val="24"/>
          <w:szCs w:val="24"/>
        </w:rPr>
        <w:t xml:space="preserve">contiene </w:t>
      </w:r>
      <w:r w:rsidR="001F1FB6" w:rsidRPr="001B4D3D">
        <w:rPr>
          <w:rFonts w:cstheme="minorHAnsi"/>
          <w:b/>
          <w:bCs/>
          <w:sz w:val="24"/>
          <w:szCs w:val="24"/>
        </w:rPr>
        <w:t>le indicazioni per le vaccinazioni delle categorie a rischio</w:t>
      </w:r>
      <w:r w:rsidR="001F1FB6" w:rsidRPr="001B4D3D">
        <w:rPr>
          <w:rFonts w:cstheme="minorHAnsi"/>
          <w:sz w:val="24"/>
          <w:szCs w:val="24"/>
        </w:rPr>
        <w:t xml:space="preserve"> (per età, per patologia o per ragioni professionali) </w:t>
      </w:r>
      <w:r w:rsidR="001F1FB6" w:rsidRPr="001B4D3D">
        <w:rPr>
          <w:rFonts w:cstheme="minorHAnsi"/>
          <w:b/>
          <w:bCs/>
          <w:sz w:val="24"/>
          <w:szCs w:val="24"/>
        </w:rPr>
        <w:t>e gli obiettivi strategici da perseguire nel triennio di riferimento</w:t>
      </w:r>
      <w:r w:rsidR="001F1FB6" w:rsidRPr="001B4D3D">
        <w:rPr>
          <w:rFonts w:cstheme="minorHAnsi"/>
          <w:sz w:val="24"/>
          <w:szCs w:val="24"/>
        </w:rPr>
        <w:t xml:space="preserve">, a partire dal raggiungimento/rafforzamento di alcune specifiche coperture vaccinali. Tutti elementi necessari a portare avanti campagne vaccinali efficaci e capillari sul territorio nazionale – ha ricordato </w:t>
      </w:r>
      <w:r w:rsidR="001F1FB6" w:rsidRPr="001B4D3D">
        <w:rPr>
          <w:rFonts w:cstheme="minorHAnsi"/>
          <w:b/>
          <w:bCs/>
          <w:sz w:val="24"/>
          <w:szCs w:val="24"/>
        </w:rPr>
        <w:t xml:space="preserve">Michele Conversano, </w:t>
      </w:r>
      <w:r w:rsidR="001F1FB6" w:rsidRPr="006C6BB4">
        <w:rPr>
          <w:rFonts w:cstheme="minorHAnsi"/>
          <w:sz w:val="24"/>
          <w:szCs w:val="24"/>
        </w:rPr>
        <w:t xml:space="preserve">Presidente </w:t>
      </w:r>
      <w:r w:rsidR="006F1610" w:rsidRPr="006C6BB4">
        <w:rPr>
          <w:rFonts w:cstheme="minorHAnsi"/>
          <w:sz w:val="24"/>
          <w:szCs w:val="24"/>
        </w:rPr>
        <w:t xml:space="preserve">del </w:t>
      </w:r>
      <w:r w:rsidR="001F1FB6" w:rsidRPr="006C6BB4">
        <w:rPr>
          <w:rFonts w:cstheme="minorHAnsi"/>
          <w:sz w:val="24"/>
          <w:szCs w:val="24"/>
        </w:rPr>
        <w:t>C</w:t>
      </w:r>
      <w:r w:rsidR="006F1610" w:rsidRPr="006C6BB4">
        <w:rPr>
          <w:rFonts w:cstheme="minorHAnsi"/>
          <w:sz w:val="24"/>
          <w:szCs w:val="24"/>
        </w:rPr>
        <w:t xml:space="preserve">omitato </w:t>
      </w:r>
      <w:r w:rsidR="001F1FB6" w:rsidRPr="006C6BB4">
        <w:rPr>
          <w:rFonts w:cstheme="minorHAnsi"/>
          <w:sz w:val="24"/>
          <w:szCs w:val="24"/>
        </w:rPr>
        <w:t>T</w:t>
      </w:r>
      <w:r w:rsidR="006F1610" w:rsidRPr="006C6BB4">
        <w:rPr>
          <w:rFonts w:cstheme="minorHAnsi"/>
          <w:sz w:val="24"/>
          <w:szCs w:val="24"/>
        </w:rPr>
        <w:t xml:space="preserve">ecnico </w:t>
      </w:r>
      <w:r w:rsidR="001F1FB6" w:rsidRPr="006C6BB4">
        <w:rPr>
          <w:rFonts w:cstheme="minorHAnsi"/>
          <w:sz w:val="24"/>
          <w:szCs w:val="24"/>
        </w:rPr>
        <w:t>S</w:t>
      </w:r>
      <w:r w:rsidR="006F1610" w:rsidRPr="006C6BB4">
        <w:rPr>
          <w:rFonts w:cstheme="minorHAnsi"/>
          <w:sz w:val="24"/>
          <w:szCs w:val="24"/>
        </w:rPr>
        <w:t>cientifico di</w:t>
      </w:r>
      <w:r w:rsidR="001F1FB6" w:rsidRPr="006C6BB4">
        <w:rPr>
          <w:rFonts w:cstheme="minorHAnsi"/>
          <w:sz w:val="24"/>
          <w:szCs w:val="24"/>
        </w:rPr>
        <w:t xml:space="preserve"> HappyAgeing</w:t>
      </w:r>
      <w:r w:rsidR="001F1FB6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e moderatore del panel </w:t>
      </w:r>
      <w:r w:rsidR="001F1FB6" w:rsidRPr="001B4D3D">
        <w:rPr>
          <w:rFonts w:cstheme="minorHAnsi"/>
          <w:sz w:val="24"/>
          <w:szCs w:val="24"/>
        </w:rPr>
        <w:t>–</w:t>
      </w:r>
      <w:r w:rsidR="001F1FB6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</w:t>
      </w:r>
      <w:r w:rsidR="00E273C8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>I</w:t>
      </w:r>
      <w:r w:rsidR="001F1FB6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>l Piano Nazionale di Prevenzione Vaccinale</w:t>
      </w:r>
      <w:r w:rsidR="00E273C8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ha avuto una gestazione lunga e travagliata</w:t>
      </w:r>
      <w:r w:rsidR="006C6BB4">
        <w:rPr>
          <w:rStyle w:val="Collegamentoipertestuale"/>
          <w:rFonts w:cstheme="minorHAnsi"/>
          <w:color w:val="auto"/>
          <w:sz w:val="24"/>
          <w:szCs w:val="24"/>
          <w:u w:val="none"/>
        </w:rPr>
        <w:t>.</w:t>
      </w:r>
      <w:r w:rsidR="00E273C8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Il nostro auspicio è che la sua implementazione e applicazione da parte delle Regioni siano più rapide e incisive</w:t>
      </w:r>
      <w:r w:rsidR="003174B5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. </w:t>
      </w:r>
      <w:r w:rsidR="003174B5" w:rsidRPr="006F1610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Abbiamo vaccini </w:t>
      </w:r>
      <w:r w:rsidR="003174B5" w:rsidRPr="006F1610">
        <w:rPr>
          <w:rFonts w:cstheme="minorHAnsi"/>
          <w:sz w:val="24"/>
          <w:szCs w:val="24"/>
        </w:rPr>
        <w:t xml:space="preserve">sicuri ed efficaci, abbiamo </w:t>
      </w:r>
      <w:r w:rsidR="00074512" w:rsidRPr="006F1610">
        <w:rPr>
          <w:rFonts w:cstheme="minorHAnsi"/>
          <w:sz w:val="24"/>
          <w:szCs w:val="24"/>
        </w:rPr>
        <w:t xml:space="preserve">un </w:t>
      </w:r>
      <w:r w:rsidR="003174B5" w:rsidRPr="006F1610">
        <w:rPr>
          <w:rFonts w:cstheme="minorHAnsi"/>
          <w:sz w:val="24"/>
          <w:szCs w:val="24"/>
        </w:rPr>
        <w:t>PNPV completo che include tutti i vaccini, ma se non raggiungiamo le coperture indicate dal Piano continueremo a vedere le persone ammalarsi e morire di malattie prevenibili. L’applicazione del Piano Nazionale di Prevenzione Vaccinale non deve essere semplice adempimento amministrativo</w:t>
      </w:r>
      <w:r w:rsidR="006C6BB4">
        <w:rPr>
          <w:rFonts w:cstheme="minorHAnsi"/>
          <w:sz w:val="24"/>
          <w:szCs w:val="24"/>
        </w:rPr>
        <w:t xml:space="preserve"> </w:t>
      </w:r>
      <w:r w:rsidR="006C6BB4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>– ha proseguito</w:t>
      </w:r>
      <w:r w:rsidR="006C6BB4">
        <w:rPr>
          <w:rStyle w:val="Collegamentoipertestuale"/>
          <w:rFonts w:cstheme="minorHAnsi"/>
          <w:b/>
          <w:bCs/>
          <w:color w:val="auto"/>
          <w:sz w:val="24"/>
          <w:szCs w:val="24"/>
          <w:u w:val="none"/>
        </w:rPr>
        <w:t xml:space="preserve"> Conversano </w:t>
      </w:r>
      <w:r w:rsidR="006C6BB4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– </w:t>
      </w:r>
      <w:r w:rsidR="003174B5" w:rsidRPr="006F1610">
        <w:rPr>
          <w:rFonts w:cstheme="minorHAnsi"/>
          <w:sz w:val="24"/>
          <w:szCs w:val="24"/>
        </w:rPr>
        <w:t>ma uno strumento valido per costruire una strategia efficace per raggiungere obiettivi di copertura vaccinale ottimali</w:t>
      </w:r>
      <w:r w:rsidR="00E273C8" w:rsidRPr="001B4D3D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”. </w:t>
      </w:r>
      <w:r w:rsidR="00C21E40" w:rsidRPr="006F1610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Uno degli elementi cruciali, secondo </w:t>
      </w:r>
      <w:r w:rsidR="006F1610">
        <w:rPr>
          <w:rStyle w:val="Collegamentoipertestuale"/>
          <w:rFonts w:cstheme="minorHAnsi"/>
          <w:color w:val="auto"/>
          <w:sz w:val="24"/>
          <w:szCs w:val="24"/>
          <w:u w:val="none"/>
        </w:rPr>
        <w:t>l’Alleanza per l’Invecchiamento Attivo</w:t>
      </w:r>
      <w:r w:rsidR="00C21E40" w:rsidRPr="006F1610">
        <w:rPr>
          <w:rStyle w:val="Collegamentoipertestuale"/>
          <w:rFonts w:cstheme="minorHAnsi"/>
          <w:color w:val="auto"/>
          <w:sz w:val="24"/>
          <w:szCs w:val="24"/>
          <w:u w:val="none"/>
        </w:rPr>
        <w:t>, affinché si accrescano le coperture vaccinali tra gli over 65 è l’utilizzo dello strumento della chiamata attiva, riguardo al quale presto HappyAgeing presenterà i dati di uno studio specifico</w:t>
      </w:r>
      <w:r w:rsidR="006F1610" w:rsidRPr="006F1610">
        <w:rPr>
          <w:rStyle w:val="Collegamentoipertestuale"/>
          <w:rFonts w:cstheme="minorHAnsi"/>
          <w:color w:val="auto"/>
          <w:sz w:val="24"/>
          <w:szCs w:val="24"/>
          <w:u w:val="none"/>
        </w:rPr>
        <w:t>.</w:t>
      </w:r>
    </w:p>
    <w:p w14:paraId="3874D7D5" w14:textId="77777777" w:rsidR="00EC363F" w:rsidRPr="006F1610" w:rsidRDefault="00EC363F" w:rsidP="007A6BED">
      <w:pPr>
        <w:spacing w:after="0" w:line="240" w:lineRule="auto"/>
        <w:jc w:val="both"/>
        <w:rPr>
          <w:rStyle w:val="Collegamentoipertestuale"/>
          <w:rFonts w:cstheme="minorHAnsi"/>
          <w:color w:val="auto"/>
          <w:sz w:val="24"/>
          <w:szCs w:val="24"/>
          <w:u w:val="none"/>
        </w:rPr>
      </w:pPr>
    </w:p>
    <w:p w14:paraId="6F98C684" w14:textId="2534DB11" w:rsidR="00DD6C95" w:rsidRPr="00DD6C95" w:rsidRDefault="006F1610" w:rsidP="00DD6C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L’Onorevole Ilenia Malavasi, </w:t>
      </w:r>
      <w:r w:rsidRPr="006F1610">
        <w:rPr>
          <w:rFonts w:cstheme="minorHAnsi"/>
          <w:sz w:val="24"/>
          <w:szCs w:val="24"/>
        </w:rPr>
        <w:t>membro della Commissione XII Affari Sociali</w:t>
      </w:r>
      <w:r w:rsidR="00DD6C95">
        <w:rPr>
          <w:rFonts w:cstheme="minorHAnsi"/>
          <w:sz w:val="24"/>
          <w:szCs w:val="24"/>
        </w:rPr>
        <w:t xml:space="preserve"> della</w:t>
      </w:r>
      <w:r w:rsidRPr="006F1610">
        <w:rPr>
          <w:rFonts w:cstheme="minorHAnsi"/>
          <w:sz w:val="24"/>
          <w:szCs w:val="24"/>
        </w:rPr>
        <w:t xml:space="preserve"> Camera dei Deputati</w:t>
      </w:r>
      <w:r>
        <w:rPr>
          <w:rFonts w:cstheme="minorHAnsi"/>
          <w:sz w:val="24"/>
          <w:szCs w:val="24"/>
        </w:rPr>
        <w:t>;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273C8" w:rsidRPr="006F1610">
        <w:rPr>
          <w:rFonts w:cstheme="minorHAnsi"/>
          <w:b/>
          <w:bCs/>
          <w:sz w:val="24"/>
          <w:szCs w:val="24"/>
        </w:rPr>
        <w:t>Carlo Signorelli</w:t>
      </w:r>
      <w:r w:rsidRPr="006F1610">
        <w:rPr>
          <w:rFonts w:cstheme="minorHAnsi"/>
          <w:b/>
          <w:bCs/>
          <w:sz w:val="24"/>
          <w:szCs w:val="24"/>
        </w:rPr>
        <w:t>,</w:t>
      </w:r>
      <w:r w:rsidR="00E273C8" w:rsidRPr="006F1610">
        <w:rPr>
          <w:rFonts w:cstheme="minorHAnsi"/>
          <w:sz w:val="24"/>
          <w:szCs w:val="24"/>
        </w:rPr>
        <w:t xml:space="preserve"> Presidente NITAG - Gruppo Tecnico Consultivo Nazionale sulle Vaccinazioni, Ministero della Salute</w:t>
      </w:r>
      <w:r w:rsidR="00E273C8" w:rsidRPr="001B4D3D">
        <w:rPr>
          <w:rFonts w:cstheme="minorHAnsi"/>
          <w:sz w:val="24"/>
          <w:szCs w:val="24"/>
        </w:rPr>
        <w:t>,</w:t>
      </w:r>
      <w:r w:rsidR="00DD6C95">
        <w:rPr>
          <w:rFonts w:cstheme="minorHAnsi"/>
          <w:sz w:val="24"/>
          <w:szCs w:val="24"/>
        </w:rPr>
        <w:t xml:space="preserve"> e </w:t>
      </w:r>
      <w:r w:rsidR="00DD6C95" w:rsidRPr="00DD6C95">
        <w:rPr>
          <w:rFonts w:cstheme="minorHAnsi"/>
          <w:b/>
          <w:bCs/>
          <w:sz w:val="24"/>
          <w:szCs w:val="24"/>
        </w:rPr>
        <w:t>Nehludoff Albano</w:t>
      </w:r>
      <w:r w:rsidR="00DD6C95" w:rsidRPr="00DD6C95">
        <w:rPr>
          <w:rFonts w:cstheme="minorHAnsi"/>
          <w:sz w:val="24"/>
          <w:szCs w:val="24"/>
        </w:rPr>
        <w:t>, Dirigente del Servizio Promozio</w:t>
      </w:r>
      <w:r w:rsidR="00DD6C95">
        <w:rPr>
          <w:rFonts w:cstheme="minorHAnsi"/>
          <w:sz w:val="24"/>
          <w:szCs w:val="24"/>
        </w:rPr>
        <w:t xml:space="preserve">ne </w:t>
      </w:r>
      <w:r w:rsidR="00DD6C95" w:rsidRPr="00DD6C95">
        <w:rPr>
          <w:rFonts w:cstheme="minorHAnsi"/>
          <w:sz w:val="24"/>
          <w:szCs w:val="24"/>
        </w:rPr>
        <w:t>della salute e sicurezza nei luoghi di lavoro - Regione</w:t>
      </w:r>
      <w:r w:rsidR="00DD6C95">
        <w:rPr>
          <w:rFonts w:cstheme="minorHAnsi"/>
          <w:sz w:val="24"/>
          <w:szCs w:val="24"/>
        </w:rPr>
        <w:t xml:space="preserve"> </w:t>
      </w:r>
      <w:r w:rsidR="00DD6C95" w:rsidRPr="00DD6C95">
        <w:rPr>
          <w:rFonts w:cstheme="minorHAnsi"/>
          <w:sz w:val="24"/>
          <w:szCs w:val="24"/>
        </w:rPr>
        <w:t>Puglia e Vice Coordinatore Comitato Interregionale</w:t>
      </w:r>
    </w:p>
    <w:p w14:paraId="15B49450" w14:textId="5612A829" w:rsidR="00EC363F" w:rsidRDefault="00DD6C95" w:rsidP="00DD6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C95">
        <w:rPr>
          <w:rFonts w:cstheme="minorHAnsi"/>
          <w:sz w:val="24"/>
          <w:szCs w:val="24"/>
        </w:rPr>
        <w:t>Prevenzione</w:t>
      </w:r>
      <w:r>
        <w:rPr>
          <w:rFonts w:cstheme="minorHAnsi"/>
          <w:sz w:val="24"/>
          <w:szCs w:val="24"/>
        </w:rPr>
        <w:t>,</w:t>
      </w:r>
      <w:r w:rsidR="00E273C8" w:rsidRPr="001B4D3D">
        <w:rPr>
          <w:rFonts w:cstheme="minorHAnsi"/>
          <w:sz w:val="24"/>
          <w:szCs w:val="24"/>
        </w:rPr>
        <w:t xml:space="preserve"> si sono confrontati invece </w:t>
      </w:r>
      <w:r w:rsidR="006B36B7" w:rsidRPr="001B4D3D">
        <w:rPr>
          <w:rFonts w:cstheme="minorHAnsi"/>
          <w:sz w:val="24"/>
          <w:szCs w:val="24"/>
        </w:rPr>
        <w:t>sulla necessità di una “</w:t>
      </w:r>
      <w:r w:rsidR="006B36B7" w:rsidRPr="001B4D3D">
        <w:rPr>
          <w:rFonts w:cstheme="minorHAnsi"/>
          <w:b/>
          <w:bCs/>
          <w:sz w:val="24"/>
          <w:szCs w:val="24"/>
        </w:rPr>
        <w:t>Normalizzazione della vaccinazione Covid-19</w:t>
      </w:r>
      <w:r w:rsidR="006B36B7" w:rsidRPr="001B4D3D">
        <w:rPr>
          <w:rFonts w:cstheme="minorHAnsi"/>
          <w:sz w:val="24"/>
          <w:szCs w:val="24"/>
        </w:rPr>
        <w:t>”.</w:t>
      </w:r>
    </w:p>
    <w:p w14:paraId="3490935A" w14:textId="0B883F77" w:rsidR="00EC363F" w:rsidRDefault="00824F94" w:rsidP="007A6B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4F94">
        <w:rPr>
          <w:rFonts w:cstheme="minorHAnsi"/>
          <w:sz w:val="24"/>
          <w:szCs w:val="24"/>
        </w:rPr>
        <w:t>“La mancanza di indicazioni riguardo a questa vaccinazione specifica nel PNPV è stata in gran parte sanata dal Ministero della Salute con due circolari apposite</w:t>
      </w:r>
      <w:r w:rsidR="00DD6C95">
        <w:rPr>
          <w:rFonts w:cstheme="minorHAnsi"/>
          <w:sz w:val="24"/>
          <w:szCs w:val="24"/>
        </w:rPr>
        <w:t xml:space="preserve"> </w:t>
      </w:r>
      <w:r w:rsidRPr="00824F94">
        <w:rPr>
          <w:rFonts w:cstheme="minorHAnsi"/>
          <w:sz w:val="24"/>
          <w:szCs w:val="24"/>
        </w:rPr>
        <w:t xml:space="preserve">– ha ricordato il </w:t>
      </w:r>
      <w:r w:rsidRPr="00DD6C95">
        <w:rPr>
          <w:rFonts w:cstheme="minorHAnsi"/>
          <w:b/>
          <w:bCs/>
          <w:sz w:val="24"/>
          <w:szCs w:val="24"/>
        </w:rPr>
        <w:t>Presidente C.T.S HappyAgeing</w:t>
      </w:r>
      <w:r w:rsidRPr="00824F94">
        <w:rPr>
          <w:rFonts w:cstheme="minorHAnsi"/>
          <w:sz w:val="24"/>
          <w:szCs w:val="24"/>
        </w:rPr>
        <w:t xml:space="preserve"> – La prima contiene indicazioni importanti, tra cui la raccomandazione e l’offerta gratuita della vaccinazione per gli over 60 e le fasce fragili; la seconda dà la possibilità di ricevere il richiamo del vaccino anche a chi lo richieda spontaneamente, quindi ad esempio a familiari o caregiver per i quali è estremamente importante non essere veicolo di malattie per color</w:t>
      </w:r>
      <w:r>
        <w:rPr>
          <w:rFonts w:cstheme="minorHAnsi"/>
          <w:sz w:val="24"/>
          <w:szCs w:val="24"/>
        </w:rPr>
        <w:t>o</w:t>
      </w:r>
      <w:r w:rsidRPr="00824F94">
        <w:rPr>
          <w:rFonts w:cstheme="minorHAnsi"/>
          <w:sz w:val="24"/>
          <w:szCs w:val="24"/>
        </w:rPr>
        <w:t xml:space="preserve"> che assistono. Non c’è ormai alcun dubbio che i vaccini, quelli contro il Covid a fianco a quelli per la prevenzione dell’influenza, delle patologie da pneumococco e dell’Herpes Zoster, rappresentano gli strumenti più importanti di Sanità Pubblica. Per questo, l’auspicio di HappyAgeing è che le indicazioni contenute nelle Circolari entrino a tutti gli effetti, in futuro, nel calendario vaccinale e che le Regioni si facciano trovare pronte all’avvio della campagna vaccinale. </w:t>
      </w:r>
      <w:r w:rsidR="00714F31">
        <w:rPr>
          <w:rFonts w:cstheme="minorHAnsi"/>
          <w:sz w:val="24"/>
          <w:szCs w:val="24"/>
        </w:rPr>
        <w:t>Sicuramente</w:t>
      </w:r>
      <w:r w:rsidRPr="00824F94">
        <w:rPr>
          <w:rFonts w:cstheme="minorHAnsi"/>
          <w:sz w:val="24"/>
          <w:szCs w:val="24"/>
        </w:rPr>
        <w:t>, occorre anche combattere lo scetticismo di molte persone riguardo ai vaccini contro il Covid e dare nuova motivazione a quanti mostrano quella che viene definita ‘stanchezza vaccinale’, a causa della quale si è persa fiducia nello strumento dei vaccini e motivazione a farsi vaccinare. HappyAgeing lavorerà</w:t>
      </w:r>
      <w:r>
        <w:rPr>
          <w:rFonts w:cstheme="minorHAnsi"/>
          <w:sz w:val="24"/>
          <w:szCs w:val="24"/>
        </w:rPr>
        <w:t xml:space="preserve"> con</w:t>
      </w:r>
      <w:r w:rsidRPr="00824F94">
        <w:rPr>
          <w:rFonts w:cstheme="minorHAnsi"/>
          <w:sz w:val="24"/>
          <w:szCs w:val="24"/>
        </w:rPr>
        <w:t xml:space="preserve"> le parti sociali sue partner proprio per combattere questa stanchezza</w:t>
      </w:r>
      <w:r w:rsidR="006C6BB4">
        <w:rPr>
          <w:rFonts w:cstheme="minorHAnsi"/>
          <w:sz w:val="24"/>
          <w:szCs w:val="24"/>
        </w:rPr>
        <w:t>,</w:t>
      </w:r>
      <w:r w:rsidRPr="00824F94">
        <w:rPr>
          <w:rFonts w:cstheme="minorHAnsi"/>
          <w:sz w:val="24"/>
          <w:szCs w:val="24"/>
        </w:rPr>
        <w:t xml:space="preserve"> promuovendo una campagna di informazione e sensibilizzazione dedicata”.</w:t>
      </w:r>
    </w:p>
    <w:p w14:paraId="1790F77F" w14:textId="77777777" w:rsidR="00824F94" w:rsidRPr="007A6BED" w:rsidRDefault="00824F94" w:rsidP="007A6BE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3AC723" w14:textId="77777777" w:rsidR="00535437" w:rsidRDefault="00535437" w:rsidP="00535437">
      <w:pPr>
        <w:spacing w:after="0" w:line="240" w:lineRule="auto"/>
        <w:rPr>
          <w:color w:val="000000"/>
          <w:sz w:val="24"/>
          <w:szCs w:val="24"/>
        </w:rPr>
      </w:pPr>
      <w:r w:rsidRPr="00EC363F">
        <w:rPr>
          <w:color w:val="000000"/>
          <w:sz w:val="24"/>
          <w:szCs w:val="24"/>
        </w:rPr>
        <w:t>Gli Stati Generali dell’Invecchiamento Attivo sono stati realizzato grazie al contributo non condizionante di Pfizer, Moderna, Sanofi, GSK, CSL Seqirus, MSD, Novavax.</w:t>
      </w:r>
    </w:p>
    <w:p w14:paraId="3C868F3D" w14:textId="77777777" w:rsidR="00535437" w:rsidRDefault="00535437" w:rsidP="007A6BED">
      <w:pPr>
        <w:pStyle w:val="docdata"/>
        <w:tabs>
          <w:tab w:val="left" w:pos="720"/>
        </w:tabs>
        <w:spacing w:before="0" w:beforeAutospacing="0" w:after="0" w:afterAutospacing="0"/>
        <w:jc w:val="both"/>
      </w:pPr>
    </w:p>
    <w:p w14:paraId="208D7A18" w14:textId="6A8CF457" w:rsidR="0098450F" w:rsidRDefault="00000000" w:rsidP="007A6BED">
      <w:pPr>
        <w:pStyle w:val="docdata"/>
        <w:tabs>
          <w:tab w:val="left" w:pos="72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7" w:tooltip="http://www.happyageing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HappyAgeing</w:t>
        </w:r>
        <w:r w:rsidR="00E41D22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 xml:space="preserve"> </w:t>
        </w:r>
        <w:r w:rsidR="003B0F75" w:rsidRPr="003B0F75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–</w:t>
        </w:r>
        <w:r w:rsidR="003B0F75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 xml:space="preserve"> </w:t>
        </w:r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 xml:space="preserve">Alleanza </w:t>
        </w:r>
        <w:r w:rsidR="003B0F75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I</w:t>
        </w:r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taliana per l’</w:t>
        </w:r>
        <w:r w:rsidR="003B0F75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I</w:t>
        </w:r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 xml:space="preserve">nvecchiamento </w:t>
        </w:r>
        <w:r w:rsidR="003B0F75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A</w:t>
        </w:r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ttivo</w:t>
        </w:r>
      </w:hyperlink>
      <w:r w:rsidR="00E41D22" w:rsidRPr="001B4D3D">
        <w:rPr>
          <w:rFonts w:asciiTheme="minorHAnsi" w:hAnsiTheme="minorHAnsi" w:cstheme="minorHAnsi"/>
          <w:color w:val="000000"/>
        </w:rPr>
        <w:t xml:space="preserve"> è </w:t>
      </w:r>
      <w:r w:rsidR="0098450F" w:rsidRPr="001B4D3D">
        <w:rPr>
          <w:rFonts w:asciiTheme="minorHAnsi" w:hAnsiTheme="minorHAnsi" w:cstheme="minorHAnsi"/>
          <w:color w:val="000000"/>
        </w:rPr>
        <w:t xml:space="preserve">nata nel 2014 per promuovere, </w:t>
      </w:r>
      <w:r w:rsidR="00E41D22" w:rsidRPr="001B4D3D">
        <w:rPr>
          <w:rFonts w:asciiTheme="minorHAnsi" w:hAnsiTheme="minorHAnsi" w:cstheme="minorHAnsi"/>
          <w:color w:val="000000"/>
        </w:rPr>
        <w:t>in Italia</w:t>
      </w:r>
      <w:r w:rsidR="0098450F" w:rsidRPr="001B4D3D">
        <w:rPr>
          <w:rFonts w:asciiTheme="minorHAnsi" w:hAnsiTheme="minorHAnsi" w:cstheme="minorHAnsi"/>
          <w:color w:val="000000"/>
        </w:rPr>
        <w:t xml:space="preserve">, politiche e iniziative volte a tutelare la salute dell’anziano e a sviluppare quanto indicato dalla Commissione </w:t>
      </w:r>
      <w:r w:rsidR="003B0F75">
        <w:rPr>
          <w:rFonts w:asciiTheme="minorHAnsi" w:hAnsiTheme="minorHAnsi" w:cstheme="minorHAnsi"/>
          <w:color w:val="000000"/>
        </w:rPr>
        <w:t>e</w:t>
      </w:r>
      <w:r w:rsidR="0098450F" w:rsidRPr="001B4D3D">
        <w:rPr>
          <w:rFonts w:asciiTheme="minorHAnsi" w:hAnsiTheme="minorHAnsi" w:cstheme="minorHAnsi"/>
          <w:color w:val="000000"/>
        </w:rPr>
        <w:t>uropea sul fronte dell’invecchiamento attivo</w:t>
      </w:r>
      <w:r w:rsidR="00E41D22" w:rsidRPr="001B4D3D">
        <w:rPr>
          <w:rFonts w:asciiTheme="minorHAnsi" w:hAnsiTheme="minorHAnsi" w:cstheme="minorHAnsi"/>
          <w:color w:val="000000"/>
        </w:rPr>
        <w:t>, ed è membro dell’</w:t>
      </w:r>
      <w:hyperlink r:id="rId8" w:tooltip="http://www.ifa-fiv.org/" w:history="1">
        <w:r w:rsidR="00E41D22" w:rsidRPr="001B4D3D">
          <w:rPr>
            <w:rStyle w:val="Collegamentoipertestuale"/>
            <w:rFonts w:asciiTheme="minorHAnsi" w:hAnsiTheme="minorHAnsi" w:cstheme="minorHAnsi"/>
            <w:b/>
            <w:bCs/>
          </w:rPr>
          <w:t>I</w:t>
        </w:r>
        <w:r w:rsidR="003B0F75">
          <w:rPr>
            <w:rStyle w:val="Collegamentoipertestuale"/>
            <w:rFonts w:asciiTheme="minorHAnsi" w:hAnsiTheme="minorHAnsi" w:cstheme="minorHAnsi"/>
            <w:b/>
            <w:bCs/>
          </w:rPr>
          <w:t xml:space="preserve">FA </w:t>
        </w:r>
        <w:r w:rsidR="003B0F75" w:rsidRPr="003B0F75">
          <w:rPr>
            <w:rStyle w:val="Collegamentoipertestuale"/>
            <w:rFonts w:asciiTheme="minorHAnsi" w:hAnsiTheme="minorHAnsi" w:cstheme="minorHAnsi"/>
            <w:b/>
            <w:bCs/>
          </w:rPr>
          <w:t>–</w:t>
        </w:r>
        <w:r w:rsidR="003B0F75">
          <w:rPr>
            <w:rStyle w:val="Collegamentoipertestuale"/>
            <w:rFonts w:asciiTheme="minorHAnsi" w:hAnsiTheme="minorHAnsi" w:cstheme="minorHAnsi"/>
            <w:b/>
            <w:bCs/>
          </w:rPr>
          <w:t xml:space="preserve"> I</w:t>
        </w:r>
        <w:r w:rsidR="00E41D22" w:rsidRPr="001B4D3D">
          <w:rPr>
            <w:rStyle w:val="Collegamentoipertestuale"/>
            <w:rFonts w:asciiTheme="minorHAnsi" w:hAnsiTheme="minorHAnsi" w:cstheme="minorHAnsi"/>
            <w:b/>
            <w:bCs/>
          </w:rPr>
          <w:t>nternational Federation of Ageing</w:t>
        </w:r>
      </w:hyperlink>
      <w:r w:rsidR="00E41D22" w:rsidRPr="001B4D3D">
        <w:rPr>
          <w:rFonts w:asciiTheme="minorHAnsi" w:hAnsiTheme="minorHAnsi" w:cstheme="minorHAnsi"/>
          <w:color w:val="000000"/>
        </w:rPr>
        <w:t xml:space="preserve">, prestigiosa organizzazione non governativa internazionale, presso le Nazioni Unite, impegnata a garantire l’invecchiamento attivo in salute su scala globale. </w:t>
      </w:r>
      <w:r w:rsidR="0098450F" w:rsidRPr="001B4D3D">
        <w:rPr>
          <w:rFonts w:asciiTheme="minorHAnsi" w:hAnsiTheme="minorHAnsi" w:cstheme="minorHAnsi"/>
          <w:color w:val="000000"/>
        </w:rPr>
        <w:t xml:space="preserve">Fanno parte di HappyAgeing: </w:t>
      </w:r>
      <w:hyperlink r:id="rId9" w:tooltip="https://federsanita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Federsanità - Confederazione delle Federsanità ANCI regionali</w:t>
        </w:r>
      </w:hyperlink>
      <w:r w:rsidR="0098450F" w:rsidRPr="001B4D3D">
        <w:rPr>
          <w:rFonts w:asciiTheme="minorHAnsi" w:hAnsiTheme="minorHAnsi" w:cstheme="minorHAnsi"/>
          <w:color w:val="000000"/>
        </w:rPr>
        <w:t>,</w:t>
      </w:r>
      <w:r w:rsidR="0098450F" w:rsidRPr="001B4D3D">
        <w:rPr>
          <w:rFonts w:asciiTheme="minorHAnsi" w:hAnsiTheme="minorHAnsi" w:cstheme="minorHAnsi"/>
          <w:i/>
          <w:iCs/>
          <w:color w:val="3366FF"/>
          <w:shd w:val="clear" w:color="auto" w:fill="FFFFFF"/>
        </w:rPr>
        <w:t> </w:t>
      </w:r>
      <w:hyperlink r:id="rId10" w:tooltip="https://www.fondazionedietamediterranea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Fondazione Dieta Mediterranea</w:t>
        </w:r>
      </w:hyperlink>
      <w:r w:rsidR="0098450F" w:rsidRPr="001B4D3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98450F" w:rsidRPr="001B4D3D">
        <w:rPr>
          <w:rFonts w:asciiTheme="minorHAnsi" w:hAnsiTheme="minorHAnsi" w:cstheme="minorHAnsi"/>
          <w:color w:val="000000"/>
        </w:rPr>
        <w:t>  la </w:t>
      </w:r>
      <w:hyperlink r:id="rId11" w:history="1">
        <w:r w:rsidR="0098450F" w:rsidRPr="00714F31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 xml:space="preserve">Società Italiana di </w:t>
        </w:r>
        <w:r w:rsidR="00714F31" w:rsidRPr="00714F31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 xml:space="preserve">Gerontologia e </w:t>
        </w:r>
        <w:r w:rsidR="0098450F" w:rsidRPr="00714F31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Geriatria</w:t>
        </w:r>
      </w:hyperlink>
      <w:r w:rsidR="0098450F" w:rsidRPr="003B0F75">
        <w:rPr>
          <w:rStyle w:val="Collegamentoipertestuale"/>
          <w:rFonts w:asciiTheme="minorHAnsi" w:eastAsiaTheme="minorHAnsi" w:hAnsiTheme="minorHAnsi" w:cstheme="minorHAnsi"/>
          <w:color w:val="auto"/>
          <w:u w:val="none"/>
          <w:lang w:eastAsia="en-US"/>
        </w:rPr>
        <w:t>,</w:t>
      </w:r>
      <w:r w:rsidR="003B0F75" w:rsidRPr="003B0F75">
        <w:rPr>
          <w:rStyle w:val="Collegamentoipertestuale"/>
          <w:rFonts w:asciiTheme="minorHAnsi" w:eastAsiaTheme="minorHAnsi" w:hAnsiTheme="minorHAnsi" w:cstheme="minorHAnsi"/>
          <w:color w:val="auto"/>
          <w:u w:val="none"/>
          <w:lang w:eastAsia="en-US"/>
        </w:rPr>
        <w:t xml:space="preserve"> la</w:t>
      </w:r>
      <w:r w:rsidR="0098450F" w:rsidRPr="003B0F75">
        <w:rPr>
          <w:rStyle w:val="Collegamentoipertestuale"/>
          <w:rFonts w:asciiTheme="minorHAnsi" w:eastAsiaTheme="minorHAnsi" w:hAnsiTheme="minorHAnsi" w:cstheme="minorHAnsi"/>
          <w:color w:val="auto"/>
          <w:u w:val="none"/>
          <w:lang w:eastAsia="en-US"/>
        </w:rPr>
        <w:t> </w:t>
      </w:r>
      <w:hyperlink r:id="rId12" w:tooltip="https://www.sigot.org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Società Italiana di Geriatria Ospedale e Territorio</w:t>
        </w:r>
      </w:hyperlink>
      <w:r w:rsidR="0098450F" w:rsidRPr="001B4D3D">
        <w:rPr>
          <w:rFonts w:asciiTheme="minorHAnsi" w:hAnsiTheme="minorHAnsi" w:cstheme="minorHAnsi"/>
          <w:color w:val="000000"/>
        </w:rPr>
        <w:t>, la </w:t>
      </w:r>
      <w:hyperlink r:id="rId13" w:tooltip="http://simfer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Società Italiana di Medicina Fisica e Riabilitativa</w:t>
        </w:r>
      </w:hyperlink>
      <w:r w:rsidR="0098450F" w:rsidRPr="001B4D3D">
        <w:rPr>
          <w:rFonts w:asciiTheme="minorHAnsi" w:hAnsiTheme="minorHAnsi" w:cstheme="minorHAnsi"/>
          <w:color w:val="000000"/>
        </w:rPr>
        <w:t>, la </w:t>
      </w:r>
      <w:hyperlink r:id="rId14" w:tooltip="http://www.societaitalianaigiene.org/site/new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Società Italiana di Igiene</w:t>
        </w:r>
      </w:hyperlink>
      <w:r w:rsidR="0098450F" w:rsidRPr="001B4D3D">
        <w:rPr>
          <w:rFonts w:asciiTheme="minorHAnsi" w:hAnsiTheme="minorHAnsi" w:cstheme="minorHAnsi"/>
          <w:color w:val="000000"/>
        </w:rPr>
        <w:t>, i sindacati </w:t>
      </w:r>
      <w:hyperlink r:id="rId15" w:tooltip="http://www.spi.cgil.it/Home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SPI CGIL</w:t>
        </w:r>
      </w:hyperlink>
      <w:r w:rsidR="0098450F" w:rsidRPr="001B4D3D">
        <w:rPr>
          <w:rFonts w:asciiTheme="minorHAnsi" w:hAnsiTheme="minorHAnsi" w:cstheme="minorHAnsi"/>
          <w:color w:val="000000"/>
        </w:rPr>
        <w:t>, </w:t>
      </w:r>
      <w:hyperlink r:id="rId16" w:tooltip="http://www.pensionati.cisl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FNP CISL</w:t>
        </w:r>
      </w:hyperlink>
      <w:r w:rsidR="0098450F" w:rsidRPr="001B4D3D">
        <w:rPr>
          <w:rFonts w:asciiTheme="minorHAnsi" w:hAnsiTheme="minorHAnsi" w:cstheme="minorHAnsi"/>
          <w:color w:val="000000"/>
        </w:rPr>
        <w:t>, </w:t>
      </w:r>
      <w:hyperlink r:id="rId17" w:tooltip="http://www.uilpensionati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UIL Pensionati</w:t>
        </w:r>
      </w:hyperlink>
      <w:r w:rsidR="0098450F" w:rsidRPr="001B4D3D">
        <w:rPr>
          <w:rFonts w:asciiTheme="minorHAnsi" w:hAnsiTheme="minorHAnsi" w:cstheme="minorHAnsi"/>
          <w:color w:val="000000"/>
        </w:rPr>
        <w:t>, e la </w:t>
      </w:r>
      <w:hyperlink r:id="rId18" w:tooltip="http://www.fap-acli.it/" w:history="1">
        <w:r w:rsidR="0098450F" w:rsidRPr="001B4D3D">
          <w:rPr>
            <w:rStyle w:val="Collegamentoipertestuale"/>
            <w:rFonts w:asciiTheme="minorHAnsi" w:eastAsiaTheme="minorHAnsi" w:hAnsiTheme="minorHAnsi" w:cstheme="minorHAnsi"/>
            <w:b/>
            <w:bCs/>
            <w:lang w:eastAsia="en-US"/>
          </w:rPr>
          <w:t>Federazione Anziani e Pensionati ACLI</w:t>
        </w:r>
      </w:hyperlink>
      <w:r w:rsidR="0098450F" w:rsidRPr="001B4D3D">
        <w:rPr>
          <w:rFonts w:asciiTheme="minorHAnsi" w:hAnsiTheme="minorHAnsi" w:cstheme="minorHAnsi"/>
          <w:color w:val="000000"/>
        </w:rPr>
        <w:t>. Le modalità operative dell’Alleanza si realizzano attraverso la confluenza di tutte le realtà impegnate per il benessere degli anziani e mediante lo sviluppo e la replica sul piano nazionale delle esperienze realizzate con successo nel contesto locale e validate scientificamente dai partner di HappyAgeing.</w:t>
      </w:r>
    </w:p>
    <w:p w14:paraId="7782611C" w14:textId="77777777" w:rsidR="00EC363F" w:rsidRPr="001B4D3D" w:rsidRDefault="00EC363F" w:rsidP="007A6BED">
      <w:pPr>
        <w:pStyle w:val="docdata"/>
        <w:tabs>
          <w:tab w:val="left" w:pos="720"/>
        </w:tabs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BCA0A9D" w14:textId="77777777" w:rsidR="00E039EC" w:rsidRDefault="00E039EC" w:rsidP="00EC363F">
      <w:pPr>
        <w:spacing w:after="0" w:line="240" w:lineRule="auto"/>
        <w:rPr>
          <w:color w:val="000000"/>
          <w:sz w:val="24"/>
          <w:szCs w:val="24"/>
        </w:rPr>
      </w:pPr>
    </w:p>
    <w:p w14:paraId="6BFA49E3" w14:textId="77777777" w:rsidR="00E039EC" w:rsidRDefault="00E039EC" w:rsidP="00EC363F">
      <w:pPr>
        <w:spacing w:after="0" w:line="240" w:lineRule="auto"/>
        <w:rPr>
          <w:color w:val="000000"/>
          <w:sz w:val="24"/>
          <w:szCs w:val="24"/>
        </w:rPr>
      </w:pPr>
    </w:p>
    <w:p w14:paraId="190DBF37" w14:textId="77777777" w:rsidR="00E039EC" w:rsidRDefault="00E039EC" w:rsidP="00EC363F">
      <w:pPr>
        <w:spacing w:after="0" w:line="240" w:lineRule="auto"/>
        <w:rPr>
          <w:color w:val="000000"/>
          <w:sz w:val="24"/>
          <w:szCs w:val="24"/>
        </w:rPr>
      </w:pPr>
    </w:p>
    <w:p w14:paraId="5F82F3C4" w14:textId="058FE17C" w:rsidR="00027776" w:rsidRPr="00B9495D" w:rsidRDefault="00E65E15" w:rsidP="00EC363F">
      <w:pPr>
        <w:spacing w:after="0" w:line="240" w:lineRule="auto"/>
        <w:rPr>
          <w:rStyle w:val="Hyperlink1"/>
          <w:rFonts w:cstheme="minorHAnsi"/>
          <w:color w:val="auto"/>
          <w:u w:val="none"/>
        </w:rPr>
      </w:pPr>
      <w:r w:rsidRPr="001B4D3D">
        <w:rPr>
          <w:rFonts w:cstheme="minorHAnsi"/>
          <w:b/>
          <w:bCs/>
          <w:sz w:val="24"/>
          <w:szCs w:val="24"/>
        </w:rPr>
        <w:t>UFFICIO STAMPA HAPPYAGEING</w:t>
      </w:r>
      <w:r w:rsidR="005656D0" w:rsidRPr="001B4D3D">
        <w:rPr>
          <w:rFonts w:cstheme="minorHAnsi"/>
          <w:b/>
          <w:bCs/>
          <w:sz w:val="24"/>
          <w:szCs w:val="24"/>
        </w:rPr>
        <w:t xml:space="preserve"> </w:t>
      </w:r>
      <w:r w:rsidR="003B0F75" w:rsidRPr="003B0F75">
        <w:rPr>
          <w:rFonts w:cstheme="minorHAnsi"/>
          <w:b/>
          <w:bCs/>
          <w:sz w:val="24"/>
          <w:szCs w:val="24"/>
        </w:rPr>
        <w:t>–</w:t>
      </w:r>
      <w:r w:rsidR="005656D0" w:rsidRPr="001B4D3D">
        <w:rPr>
          <w:rFonts w:cstheme="minorHAnsi"/>
          <w:b/>
          <w:bCs/>
          <w:sz w:val="24"/>
          <w:szCs w:val="24"/>
        </w:rPr>
        <w:t xml:space="preserve"> </w:t>
      </w:r>
      <w:r w:rsidRPr="001B4D3D">
        <w:rPr>
          <w:rFonts w:cstheme="minorHAnsi"/>
          <w:b/>
          <w:bCs/>
          <w:sz w:val="24"/>
          <w:szCs w:val="24"/>
        </w:rPr>
        <w:t>ALLEANZA ITALIANA PER L’INVECCHIAMENTO ATTIVO</w:t>
      </w:r>
      <w:r w:rsidRPr="001B4D3D">
        <w:rPr>
          <w:rFonts w:cstheme="minorHAnsi"/>
          <w:b/>
          <w:bCs/>
          <w:sz w:val="24"/>
          <w:szCs w:val="24"/>
        </w:rPr>
        <w:br/>
      </w:r>
      <w:r w:rsidR="00D203BA" w:rsidRPr="001B4D3D">
        <w:rPr>
          <w:rFonts w:cstheme="minorHAnsi"/>
          <w:sz w:val="24"/>
          <w:szCs w:val="24"/>
        </w:rPr>
        <w:t xml:space="preserve">Arianna Cioffi: </w:t>
      </w:r>
      <w:r w:rsidR="001C3E22" w:rsidRPr="001B4D3D">
        <w:rPr>
          <w:rFonts w:cstheme="minorHAnsi"/>
          <w:sz w:val="24"/>
          <w:szCs w:val="24"/>
        </w:rPr>
        <w:t xml:space="preserve">+39 339 2704221; </w:t>
      </w:r>
      <w:hyperlink r:id="rId19" w:history="1">
        <w:r w:rsidR="001C3E22" w:rsidRPr="001B4D3D">
          <w:rPr>
            <w:rStyle w:val="Collegamentoipertestuale"/>
            <w:rFonts w:cstheme="minorHAnsi"/>
            <w:sz w:val="24"/>
            <w:szCs w:val="24"/>
          </w:rPr>
          <w:t>cioffi@rarelab.eu</w:t>
        </w:r>
      </w:hyperlink>
      <w:r w:rsidR="001C3E22" w:rsidRPr="001B4D3D">
        <w:rPr>
          <w:rFonts w:cstheme="minorHAnsi"/>
          <w:sz w:val="24"/>
          <w:szCs w:val="24"/>
        </w:rPr>
        <w:t xml:space="preserve"> </w:t>
      </w:r>
      <w:r w:rsidRPr="001B4D3D">
        <w:rPr>
          <w:rFonts w:cstheme="minorHAnsi"/>
          <w:sz w:val="24"/>
          <w:szCs w:val="24"/>
        </w:rPr>
        <w:br/>
        <w:t xml:space="preserve">Rossella Melchionna: +39 334 3450475; </w:t>
      </w:r>
      <w:hyperlink r:id="rId20" w:history="1">
        <w:r w:rsidRPr="001B4D3D">
          <w:rPr>
            <w:rStyle w:val="Hyperlink1"/>
            <w:rFonts w:cstheme="minorHAnsi"/>
          </w:rPr>
          <w:t>melchionna@rarelab.eu</w:t>
        </w:r>
      </w:hyperlink>
    </w:p>
    <w:sectPr w:rsidR="00027776" w:rsidRPr="00B9495D" w:rsidSect="00E039E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8"/>
    <w:rsid w:val="00012BD1"/>
    <w:rsid w:val="00014208"/>
    <w:rsid w:val="00027776"/>
    <w:rsid w:val="000400C3"/>
    <w:rsid w:val="00060419"/>
    <w:rsid w:val="00074512"/>
    <w:rsid w:val="0007472F"/>
    <w:rsid w:val="00083691"/>
    <w:rsid w:val="000A3A1E"/>
    <w:rsid w:val="000A4544"/>
    <w:rsid w:val="000A6AC3"/>
    <w:rsid w:val="00106028"/>
    <w:rsid w:val="001400FA"/>
    <w:rsid w:val="00153229"/>
    <w:rsid w:val="00157063"/>
    <w:rsid w:val="0017077C"/>
    <w:rsid w:val="00194396"/>
    <w:rsid w:val="001A4D4B"/>
    <w:rsid w:val="001A5D45"/>
    <w:rsid w:val="001B4D3D"/>
    <w:rsid w:val="001B76AA"/>
    <w:rsid w:val="001B7A61"/>
    <w:rsid w:val="001C3E22"/>
    <w:rsid w:val="001C7ECA"/>
    <w:rsid w:val="001F1CB4"/>
    <w:rsid w:val="001F1E4F"/>
    <w:rsid w:val="001F1FB6"/>
    <w:rsid w:val="00206FDF"/>
    <w:rsid w:val="00215451"/>
    <w:rsid w:val="0022062A"/>
    <w:rsid w:val="00225073"/>
    <w:rsid w:val="0023127A"/>
    <w:rsid w:val="00266A57"/>
    <w:rsid w:val="00282A9F"/>
    <w:rsid w:val="0029015B"/>
    <w:rsid w:val="002A0598"/>
    <w:rsid w:val="002A4205"/>
    <w:rsid w:val="002A6141"/>
    <w:rsid w:val="002B6D9E"/>
    <w:rsid w:val="002C33BD"/>
    <w:rsid w:val="002E0A7D"/>
    <w:rsid w:val="002F12B7"/>
    <w:rsid w:val="00304DDF"/>
    <w:rsid w:val="00314A1A"/>
    <w:rsid w:val="003174B5"/>
    <w:rsid w:val="003234AE"/>
    <w:rsid w:val="00334001"/>
    <w:rsid w:val="00335506"/>
    <w:rsid w:val="003403FF"/>
    <w:rsid w:val="003416C3"/>
    <w:rsid w:val="00396968"/>
    <w:rsid w:val="0039738F"/>
    <w:rsid w:val="003A5200"/>
    <w:rsid w:val="003B0F75"/>
    <w:rsid w:val="003B739F"/>
    <w:rsid w:val="003C278A"/>
    <w:rsid w:val="003D578F"/>
    <w:rsid w:val="00402BA0"/>
    <w:rsid w:val="00404FC1"/>
    <w:rsid w:val="00430654"/>
    <w:rsid w:val="0043152D"/>
    <w:rsid w:val="0043412C"/>
    <w:rsid w:val="004342C9"/>
    <w:rsid w:val="004356C1"/>
    <w:rsid w:val="00442F6E"/>
    <w:rsid w:val="00443EAB"/>
    <w:rsid w:val="0045571C"/>
    <w:rsid w:val="0046060C"/>
    <w:rsid w:val="004662EE"/>
    <w:rsid w:val="00470151"/>
    <w:rsid w:val="00472DEC"/>
    <w:rsid w:val="0047398E"/>
    <w:rsid w:val="00494B13"/>
    <w:rsid w:val="004A1FF7"/>
    <w:rsid w:val="004A2F03"/>
    <w:rsid w:val="004B52D1"/>
    <w:rsid w:val="004E3580"/>
    <w:rsid w:val="004F50EB"/>
    <w:rsid w:val="00504218"/>
    <w:rsid w:val="00513826"/>
    <w:rsid w:val="00522D96"/>
    <w:rsid w:val="00535437"/>
    <w:rsid w:val="00540BB2"/>
    <w:rsid w:val="00541188"/>
    <w:rsid w:val="00542094"/>
    <w:rsid w:val="005508C3"/>
    <w:rsid w:val="00557398"/>
    <w:rsid w:val="005656D0"/>
    <w:rsid w:val="00571830"/>
    <w:rsid w:val="005762AF"/>
    <w:rsid w:val="00577F3C"/>
    <w:rsid w:val="0059111E"/>
    <w:rsid w:val="005A04C0"/>
    <w:rsid w:val="005B462D"/>
    <w:rsid w:val="005C39DE"/>
    <w:rsid w:val="005E261E"/>
    <w:rsid w:val="005E7C2A"/>
    <w:rsid w:val="005F137D"/>
    <w:rsid w:val="00606CF2"/>
    <w:rsid w:val="00607F74"/>
    <w:rsid w:val="00610186"/>
    <w:rsid w:val="00620D01"/>
    <w:rsid w:val="00623B29"/>
    <w:rsid w:val="0063100E"/>
    <w:rsid w:val="0066075D"/>
    <w:rsid w:val="006737CD"/>
    <w:rsid w:val="00682A3A"/>
    <w:rsid w:val="0069034F"/>
    <w:rsid w:val="00690F41"/>
    <w:rsid w:val="0069396C"/>
    <w:rsid w:val="00697BD9"/>
    <w:rsid w:val="006B03B7"/>
    <w:rsid w:val="006B36B7"/>
    <w:rsid w:val="006C3709"/>
    <w:rsid w:val="006C6BB4"/>
    <w:rsid w:val="006D0CEA"/>
    <w:rsid w:val="006E79A2"/>
    <w:rsid w:val="006F1610"/>
    <w:rsid w:val="006F4A9D"/>
    <w:rsid w:val="007100A6"/>
    <w:rsid w:val="00714F31"/>
    <w:rsid w:val="00732E6F"/>
    <w:rsid w:val="0075698A"/>
    <w:rsid w:val="00760B66"/>
    <w:rsid w:val="00767072"/>
    <w:rsid w:val="00777D5B"/>
    <w:rsid w:val="00787EBB"/>
    <w:rsid w:val="007920E0"/>
    <w:rsid w:val="0079717D"/>
    <w:rsid w:val="007A6BED"/>
    <w:rsid w:val="007B1D54"/>
    <w:rsid w:val="007B4386"/>
    <w:rsid w:val="007C4A82"/>
    <w:rsid w:val="007D0004"/>
    <w:rsid w:val="007E3DE6"/>
    <w:rsid w:val="007F3059"/>
    <w:rsid w:val="00800420"/>
    <w:rsid w:val="0082115E"/>
    <w:rsid w:val="00824428"/>
    <w:rsid w:val="00824F94"/>
    <w:rsid w:val="008335EB"/>
    <w:rsid w:val="00834FB0"/>
    <w:rsid w:val="008375C0"/>
    <w:rsid w:val="00856495"/>
    <w:rsid w:val="00857A3F"/>
    <w:rsid w:val="008712A8"/>
    <w:rsid w:val="008833F9"/>
    <w:rsid w:val="00884392"/>
    <w:rsid w:val="008A05D8"/>
    <w:rsid w:val="008B3A67"/>
    <w:rsid w:val="008B3C1C"/>
    <w:rsid w:val="008C185D"/>
    <w:rsid w:val="008D10E3"/>
    <w:rsid w:val="008E0B61"/>
    <w:rsid w:val="008F4FD5"/>
    <w:rsid w:val="008F7B4F"/>
    <w:rsid w:val="00902E1D"/>
    <w:rsid w:val="00904026"/>
    <w:rsid w:val="00904AA2"/>
    <w:rsid w:val="009142B3"/>
    <w:rsid w:val="00922E26"/>
    <w:rsid w:val="00923138"/>
    <w:rsid w:val="009274E2"/>
    <w:rsid w:val="00927E86"/>
    <w:rsid w:val="00930414"/>
    <w:rsid w:val="009375FD"/>
    <w:rsid w:val="00945B41"/>
    <w:rsid w:val="00957A1A"/>
    <w:rsid w:val="009603B1"/>
    <w:rsid w:val="00970047"/>
    <w:rsid w:val="0097398B"/>
    <w:rsid w:val="00974B3D"/>
    <w:rsid w:val="00982C1D"/>
    <w:rsid w:val="0098450F"/>
    <w:rsid w:val="00990CC7"/>
    <w:rsid w:val="009B39DF"/>
    <w:rsid w:val="009C2565"/>
    <w:rsid w:val="009C3086"/>
    <w:rsid w:val="009E5F5C"/>
    <w:rsid w:val="00A06C8B"/>
    <w:rsid w:val="00A15C5A"/>
    <w:rsid w:val="00A40B0C"/>
    <w:rsid w:val="00A440FF"/>
    <w:rsid w:val="00A50606"/>
    <w:rsid w:val="00AA7876"/>
    <w:rsid w:val="00AC28DF"/>
    <w:rsid w:val="00AD0766"/>
    <w:rsid w:val="00AD09BA"/>
    <w:rsid w:val="00AD1155"/>
    <w:rsid w:val="00AD64B5"/>
    <w:rsid w:val="00AE0D89"/>
    <w:rsid w:val="00AE6182"/>
    <w:rsid w:val="00AF3BBF"/>
    <w:rsid w:val="00B05250"/>
    <w:rsid w:val="00B150EF"/>
    <w:rsid w:val="00B16DC4"/>
    <w:rsid w:val="00B1712D"/>
    <w:rsid w:val="00B421D9"/>
    <w:rsid w:val="00B47E7C"/>
    <w:rsid w:val="00B9495D"/>
    <w:rsid w:val="00BB546B"/>
    <w:rsid w:val="00BC6593"/>
    <w:rsid w:val="00BF6309"/>
    <w:rsid w:val="00C07925"/>
    <w:rsid w:val="00C1002E"/>
    <w:rsid w:val="00C10B2C"/>
    <w:rsid w:val="00C11E57"/>
    <w:rsid w:val="00C15399"/>
    <w:rsid w:val="00C21E40"/>
    <w:rsid w:val="00C566A0"/>
    <w:rsid w:val="00C60841"/>
    <w:rsid w:val="00C63989"/>
    <w:rsid w:val="00C81D06"/>
    <w:rsid w:val="00C82580"/>
    <w:rsid w:val="00C83CEB"/>
    <w:rsid w:val="00CA5BE8"/>
    <w:rsid w:val="00CA62A2"/>
    <w:rsid w:val="00CD412E"/>
    <w:rsid w:val="00CD5E42"/>
    <w:rsid w:val="00CF5149"/>
    <w:rsid w:val="00D01E45"/>
    <w:rsid w:val="00D203BA"/>
    <w:rsid w:val="00D255E6"/>
    <w:rsid w:val="00D257C5"/>
    <w:rsid w:val="00D41357"/>
    <w:rsid w:val="00D70EDD"/>
    <w:rsid w:val="00D82E93"/>
    <w:rsid w:val="00D93BF2"/>
    <w:rsid w:val="00D94C3E"/>
    <w:rsid w:val="00D96B79"/>
    <w:rsid w:val="00DB34F9"/>
    <w:rsid w:val="00DC0C9A"/>
    <w:rsid w:val="00DC682A"/>
    <w:rsid w:val="00DD6C95"/>
    <w:rsid w:val="00DE0481"/>
    <w:rsid w:val="00DF4601"/>
    <w:rsid w:val="00E0129E"/>
    <w:rsid w:val="00E02565"/>
    <w:rsid w:val="00E039EC"/>
    <w:rsid w:val="00E21C34"/>
    <w:rsid w:val="00E22CB2"/>
    <w:rsid w:val="00E273C8"/>
    <w:rsid w:val="00E41D22"/>
    <w:rsid w:val="00E4258D"/>
    <w:rsid w:val="00E60203"/>
    <w:rsid w:val="00E65488"/>
    <w:rsid w:val="00E657CF"/>
    <w:rsid w:val="00E65E15"/>
    <w:rsid w:val="00E6754F"/>
    <w:rsid w:val="00E7064D"/>
    <w:rsid w:val="00E93046"/>
    <w:rsid w:val="00E93BF5"/>
    <w:rsid w:val="00E9466E"/>
    <w:rsid w:val="00E9515D"/>
    <w:rsid w:val="00EA1977"/>
    <w:rsid w:val="00EA569F"/>
    <w:rsid w:val="00EB2799"/>
    <w:rsid w:val="00EC363F"/>
    <w:rsid w:val="00ED7092"/>
    <w:rsid w:val="00EE65D8"/>
    <w:rsid w:val="00EF266A"/>
    <w:rsid w:val="00EF4EFF"/>
    <w:rsid w:val="00EF5FC8"/>
    <w:rsid w:val="00F20B73"/>
    <w:rsid w:val="00F47A36"/>
    <w:rsid w:val="00F54DCF"/>
    <w:rsid w:val="00F63064"/>
    <w:rsid w:val="00F87D41"/>
    <w:rsid w:val="00F90B78"/>
    <w:rsid w:val="00FB1149"/>
    <w:rsid w:val="00FB2844"/>
    <w:rsid w:val="00FC451E"/>
    <w:rsid w:val="00FF6814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2322"/>
  <w15:chartTrackingRefBased/>
  <w15:docId w15:val="{293DFC76-7FE4-475D-9758-CEA50E32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BF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5E15"/>
    <w:rPr>
      <w:color w:val="0563C1" w:themeColor="hyperlink"/>
      <w:u w:val="single"/>
    </w:rPr>
  </w:style>
  <w:style w:type="character" w:customStyle="1" w:styleId="Hyperlink1">
    <w:name w:val="Hyperlink.1"/>
    <w:basedOn w:val="Carpredefinitoparagrafo"/>
    <w:rsid w:val="00E65E15"/>
    <w:rPr>
      <w:color w:val="0563C1"/>
      <w:sz w:val="24"/>
      <w:szCs w:val="24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58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27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32E6F"/>
    <w:pPr>
      <w:spacing w:after="0" w:line="240" w:lineRule="auto"/>
    </w:pPr>
  </w:style>
  <w:style w:type="paragraph" w:customStyle="1" w:styleId="docdata">
    <w:name w:val="docdata"/>
    <w:aliases w:val="docy,v5,6207,bqiaagaaeyqcaaagiaiaaap1fgaabqmxaaaaaaaaaaaaaaaaaaaaaaaaaaaaaaaaaaaaaaaaaaaaaaaaaaaaaaaaaaaaaaaaaaaaaaaaaaaaaaaaaaaaaaaaaaaaaaaaaaaaaaaaaaaaaaaaaaaaaaaaaaaaaaaaaaaaaaaaaaaaaaaaaaaaaaaaaaaaaaaaaaaaaaaaaaaaaaaaaaaaaaaaaaaaaaaaaaaaaaaa"/>
    <w:basedOn w:val="Normale"/>
    <w:rsid w:val="0098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E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D5E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D5E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E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E42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B4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-fiv.org/" TargetMode="External"/><Relationship Id="rId13" Type="http://schemas.openxmlformats.org/officeDocument/2006/relationships/hyperlink" Target="http://simfer.it/" TargetMode="External"/><Relationship Id="rId18" Type="http://schemas.openxmlformats.org/officeDocument/2006/relationships/hyperlink" Target="http://www.fap-acli.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appyageing.it/" TargetMode="External"/><Relationship Id="rId12" Type="http://schemas.openxmlformats.org/officeDocument/2006/relationships/hyperlink" Target="https://www.sigot.org/" TargetMode="External"/><Relationship Id="rId17" Type="http://schemas.openxmlformats.org/officeDocument/2006/relationships/hyperlink" Target="http://www.uilpensionati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sionati.cisl.it/" TargetMode="External"/><Relationship Id="rId20" Type="http://schemas.openxmlformats.org/officeDocument/2006/relationships/hyperlink" Target="mailto:melchionna@rarelab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appyageing.it/" TargetMode="External"/><Relationship Id="rId11" Type="http://schemas.openxmlformats.org/officeDocument/2006/relationships/hyperlink" Target="https://www.sigg.i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pi.cgil.it/Home" TargetMode="External"/><Relationship Id="rId10" Type="http://schemas.openxmlformats.org/officeDocument/2006/relationships/hyperlink" Target="https://www.fondazionedietamediterranea.it/" TargetMode="External"/><Relationship Id="rId19" Type="http://schemas.openxmlformats.org/officeDocument/2006/relationships/hyperlink" Target="mailto:cioffi@rarelab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ersanita.it/" TargetMode="External"/><Relationship Id="rId14" Type="http://schemas.openxmlformats.org/officeDocument/2006/relationships/hyperlink" Target="http://www.societaitalianaigiene.org/site/ne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4B27-8AB9-43CD-94C9-CC00571E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Melchionna</dc:creator>
  <cp:keywords/>
  <dc:description/>
  <cp:lastModifiedBy>Francesco Macchia</cp:lastModifiedBy>
  <cp:revision>8</cp:revision>
  <cp:lastPrinted>2023-09-22T15:09:00Z</cp:lastPrinted>
  <dcterms:created xsi:type="dcterms:W3CDTF">2023-10-02T17:45:00Z</dcterms:created>
  <dcterms:modified xsi:type="dcterms:W3CDTF">2023-10-03T09:12:00Z</dcterms:modified>
</cp:coreProperties>
</file>